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B8318" w14:textId="77777777" w:rsidR="00691D00" w:rsidRPr="00DF2172" w:rsidRDefault="00000000">
      <w:pPr>
        <w:spacing w:after="0" w:line="259" w:lineRule="auto"/>
        <w:ind w:left="-5"/>
        <w:rPr>
          <w:sz w:val="22"/>
          <w:szCs w:val="20"/>
        </w:rPr>
      </w:pPr>
      <w:r w:rsidRPr="00DF2172">
        <w:rPr>
          <w:b/>
          <w:sz w:val="20"/>
          <w:szCs w:val="20"/>
        </w:rPr>
        <w:t xml:space="preserve">OPĆINA ZRINSKI TOPOLOVAC </w:t>
      </w:r>
    </w:p>
    <w:p w14:paraId="512115B2" w14:textId="77777777" w:rsidR="00691D00" w:rsidRPr="00DF2172" w:rsidRDefault="00000000">
      <w:pPr>
        <w:spacing w:after="0" w:line="259" w:lineRule="auto"/>
        <w:ind w:left="-5"/>
        <w:rPr>
          <w:sz w:val="22"/>
          <w:szCs w:val="20"/>
        </w:rPr>
      </w:pPr>
      <w:r w:rsidRPr="00DF2172">
        <w:rPr>
          <w:sz w:val="20"/>
          <w:szCs w:val="20"/>
        </w:rPr>
        <w:t xml:space="preserve">Zrinski Topolovac 274 </w:t>
      </w:r>
    </w:p>
    <w:p w14:paraId="7D4A2FAB" w14:textId="77777777" w:rsidR="00691D00" w:rsidRPr="00DF2172" w:rsidRDefault="00000000">
      <w:pPr>
        <w:spacing w:after="0" w:line="259" w:lineRule="auto"/>
        <w:ind w:left="-5"/>
        <w:rPr>
          <w:sz w:val="22"/>
          <w:szCs w:val="20"/>
        </w:rPr>
      </w:pPr>
      <w:r w:rsidRPr="00DF2172">
        <w:rPr>
          <w:sz w:val="20"/>
          <w:szCs w:val="20"/>
        </w:rPr>
        <w:t xml:space="preserve">43202 Zrinski Topolovac  </w:t>
      </w:r>
    </w:p>
    <w:p w14:paraId="2213A371" w14:textId="77777777" w:rsidR="00691D00" w:rsidRPr="00DF2172" w:rsidRDefault="00000000">
      <w:pPr>
        <w:spacing w:after="0" w:line="259" w:lineRule="auto"/>
        <w:ind w:left="0" w:firstLine="0"/>
        <w:rPr>
          <w:sz w:val="22"/>
          <w:szCs w:val="20"/>
        </w:rPr>
      </w:pPr>
      <w:r w:rsidRPr="00DF2172">
        <w:rPr>
          <w:sz w:val="20"/>
          <w:szCs w:val="20"/>
        </w:rPr>
        <w:t xml:space="preserve"> </w:t>
      </w:r>
    </w:p>
    <w:p w14:paraId="6671E450" w14:textId="77777777" w:rsidR="00691D00" w:rsidRPr="00DF2172" w:rsidRDefault="00000000">
      <w:pPr>
        <w:spacing w:after="50" w:line="259" w:lineRule="auto"/>
        <w:ind w:left="-5"/>
        <w:rPr>
          <w:sz w:val="22"/>
          <w:szCs w:val="20"/>
        </w:rPr>
      </w:pPr>
      <w:r w:rsidRPr="00DF2172">
        <w:rPr>
          <w:rFonts w:ascii="Calibri" w:eastAsia="Calibri" w:hAnsi="Calibri" w:cs="Calibri"/>
          <w:sz w:val="20"/>
          <w:szCs w:val="20"/>
        </w:rPr>
        <w:t xml:space="preserve">Šifra općine: 566, Šifra županije: 7, </w:t>
      </w:r>
      <w:r w:rsidRPr="00DF2172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14:paraId="3A50CF18" w14:textId="77777777" w:rsidR="00691D00" w:rsidRPr="00DF2172" w:rsidRDefault="00000000">
      <w:pPr>
        <w:tabs>
          <w:tab w:val="center" w:pos="3541"/>
          <w:tab w:val="center" w:pos="4249"/>
          <w:tab w:val="center" w:pos="5514"/>
          <w:tab w:val="center" w:pos="7466"/>
        </w:tabs>
        <w:spacing w:after="0" w:line="259" w:lineRule="auto"/>
        <w:ind w:left="-15" w:firstLine="0"/>
        <w:rPr>
          <w:sz w:val="22"/>
          <w:szCs w:val="20"/>
        </w:rPr>
      </w:pPr>
      <w:r w:rsidRPr="00DF2172">
        <w:rPr>
          <w:rFonts w:ascii="Calibri" w:eastAsia="Calibri" w:hAnsi="Calibri" w:cs="Calibri"/>
          <w:sz w:val="20"/>
          <w:szCs w:val="20"/>
        </w:rPr>
        <w:t xml:space="preserve">Broj RKP-A: 35757, Razina: 22  </w:t>
      </w:r>
      <w:r w:rsidRPr="00DF2172">
        <w:rPr>
          <w:rFonts w:ascii="Calibri" w:eastAsia="Calibri" w:hAnsi="Calibri" w:cs="Calibri"/>
          <w:sz w:val="20"/>
          <w:szCs w:val="20"/>
        </w:rPr>
        <w:tab/>
        <w:t xml:space="preserve"> </w:t>
      </w:r>
      <w:r w:rsidRPr="00DF2172">
        <w:rPr>
          <w:rFonts w:ascii="Calibri" w:eastAsia="Calibri" w:hAnsi="Calibri" w:cs="Calibri"/>
          <w:sz w:val="20"/>
          <w:szCs w:val="20"/>
        </w:rPr>
        <w:tab/>
        <w:t xml:space="preserve">  </w:t>
      </w:r>
      <w:r w:rsidRPr="00DF2172">
        <w:rPr>
          <w:rFonts w:ascii="Calibri" w:eastAsia="Calibri" w:hAnsi="Calibri" w:cs="Calibri"/>
          <w:sz w:val="20"/>
          <w:szCs w:val="20"/>
        </w:rPr>
        <w:tab/>
      </w:r>
      <w:r w:rsidRPr="00DF2172">
        <w:rPr>
          <w:rFonts w:ascii="Calibri" w:eastAsia="Calibri" w:hAnsi="Calibri" w:cs="Calibri"/>
          <w:sz w:val="32"/>
          <w:szCs w:val="20"/>
          <w:vertAlign w:val="superscript"/>
        </w:rPr>
        <w:t xml:space="preserve"> </w:t>
      </w:r>
      <w:r w:rsidRPr="00DF2172">
        <w:rPr>
          <w:rFonts w:ascii="Calibri" w:eastAsia="Calibri" w:hAnsi="Calibri" w:cs="Calibri"/>
          <w:sz w:val="32"/>
          <w:szCs w:val="20"/>
          <w:vertAlign w:val="superscript"/>
        </w:rPr>
        <w:tab/>
        <w:t xml:space="preserve"> </w:t>
      </w:r>
    </w:p>
    <w:p w14:paraId="49259320" w14:textId="77777777" w:rsidR="00691D00" w:rsidRPr="00DF2172" w:rsidRDefault="00000000">
      <w:pPr>
        <w:tabs>
          <w:tab w:val="center" w:pos="5514"/>
          <w:tab w:val="center" w:pos="7466"/>
        </w:tabs>
        <w:spacing w:after="54" w:line="259" w:lineRule="auto"/>
        <w:ind w:left="-15" w:firstLine="0"/>
        <w:rPr>
          <w:sz w:val="22"/>
          <w:szCs w:val="20"/>
        </w:rPr>
      </w:pPr>
      <w:r w:rsidRPr="00DF2172">
        <w:rPr>
          <w:rFonts w:ascii="Calibri" w:eastAsia="Calibri" w:hAnsi="Calibri" w:cs="Calibri"/>
          <w:sz w:val="20"/>
          <w:szCs w:val="20"/>
        </w:rPr>
        <w:t xml:space="preserve">OIB: 70479631665 </w:t>
      </w:r>
      <w:r w:rsidRPr="00DF2172">
        <w:rPr>
          <w:rFonts w:ascii="Calibri" w:eastAsia="Calibri" w:hAnsi="Calibri" w:cs="Calibri"/>
          <w:sz w:val="20"/>
          <w:szCs w:val="20"/>
        </w:rPr>
        <w:tab/>
        <w:t xml:space="preserve"> </w:t>
      </w:r>
      <w:r w:rsidRPr="00DF2172">
        <w:rPr>
          <w:rFonts w:ascii="Calibri" w:eastAsia="Calibri" w:hAnsi="Calibri" w:cs="Calibri"/>
          <w:sz w:val="20"/>
          <w:szCs w:val="20"/>
        </w:rPr>
        <w:tab/>
        <w:t xml:space="preserve"> </w:t>
      </w:r>
    </w:p>
    <w:p w14:paraId="418A106F" w14:textId="77777777" w:rsidR="00691D00" w:rsidRPr="00DF2172" w:rsidRDefault="00000000">
      <w:pPr>
        <w:tabs>
          <w:tab w:val="center" w:pos="5514"/>
          <w:tab w:val="center" w:pos="7466"/>
        </w:tabs>
        <w:spacing w:after="23" w:line="259" w:lineRule="auto"/>
        <w:ind w:left="-15" w:firstLine="0"/>
        <w:rPr>
          <w:sz w:val="22"/>
          <w:szCs w:val="20"/>
        </w:rPr>
      </w:pPr>
      <w:r w:rsidRPr="00DF2172">
        <w:rPr>
          <w:rFonts w:ascii="Calibri" w:eastAsia="Calibri" w:hAnsi="Calibri" w:cs="Calibri"/>
          <w:sz w:val="20"/>
          <w:szCs w:val="20"/>
        </w:rPr>
        <w:t xml:space="preserve">Šifra djelatnosti: 8411- opće djelatnosti javne uprave </w:t>
      </w:r>
      <w:r w:rsidRPr="00DF2172">
        <w:rPr>
          <w:rFonts w:ascii="Calibri" w:eastAsia="Calibri" w:hAnsi="Calibri" w:cs="Calibri"/>
          <w:sz w:val="20"/>
          <w:szCs w:val="20"/>
        </w:rPr>
        <w:tab/>
        <w:t xml:space="preserve"> </w:t>
      </w:r>
      <w:r w:rsidRPr="00DF2172">
        <w:rPr>
          <w:rFonts w:ascii="Calibri" w:eastAsia="Calibri" w:hAnsi="Calibri" w:cs="Calibri"/>
          <w:sz w:val="20"/>
          <w:szCs w:val="20"/>
        </w:rPr>
        <w:tab/>
        <w:t xml:space="preserve"> </w:t>
      </w:r>
    </w:p>
    <w:p w14:paraId="68A55C0C" w14:textId="77777777" w:rsidR="00691D00" w:rsidRPr="00DF2172" w:rsidRDefault="00000000">
      <w:pPr>
        <w:tabs>
          <w:tab w:val="center" w:pos="5514"/>
          <w:tab w:val="center" w:pos="7466"/>
        </w:tabs>
        <w:spacing w:after="31" w:line="259" w:lineRule="auto"/>
        <w:ind w:left="-15" w:firstLine="0"/>
        <w:rPr>
          <w:sz w:val="22"/>
          <w:szCs w:val="20"/>
        </w:rPr>
      </w:pPr>
      <w:r w:rsidRPr="00DF2172">
        <w:rPr>
          <w:rFonts w:ascii="Calibri" w:eastAsia="Calibri" w:hAnsi="Calibri" w:cs="Calibri"/>
          <w:sz w:val="20"/>
          <w:szCs w:val="20"/>
        </w:rPr>
        <w:t xml:space="preserve">Račun: IBAN: HR6023400091856600004 </w:t>
      </w:r>
      <w:r w:rsidRPr="00DF2172">
        <w:rPr>
          <w:rFonts w:ascii="Calibri" w:eastAsia="Calibri" w:hAnsi="Calibri" w:cs="Calibri"/>
          <w:sz w:val="20"/>
          <w:szCs w:val="20"/>
        </w:rPr>
        <w:tab/>
        <w:t xml:space="preserve"> </w:t>
      </w:r>
      <w:r w:rsidRPr="00DF2172">
        <w:rPr>
          <w:rFonts w:ascii="Calibri" w:eastAsia="Calibri" w:hAnsi="Calibri" w:cs="Calibri"/>
          <w:sz w:val="20"/>
          <w:szCs w:val="20"/>
        </w:rPr>
        <w:tab/>
        <w:t xml:space="preserve"> </w:t>
      </w:r>
    </w:p>
    <w:p w14:paraId="2AC91D84" w14:textId="77777777" w:rsidR="00691D00" w:rsidRPr="00DF2172" w:rsidRDefault="00000000">
      <w:pPr>
        <w:spacing w:after="330" w:line="259" w:lineRule="auto"/>
        <w:ind w:left="0" w:firstLine="0"/>
        <w:rPr>
          <w:sz w:val="22"/>
          <w:szCs w:val="20"/>
        </w:rPr>
      </w:pPr>
      <w:r w:rsidRPr="00DF2172">
        <w:rPr>
          <w:rFonts w:ascii="Calibri" w:eastAsia="Calibri" w:hAnsi="Calibri" w:cs="Calibri"/>
          <w:b/>
          <w:szCs w:val="20"/>
        </w:rPr>
        <w:t xml:space="preserve"> </w:t>
      </w:r>
      <w:r w:rsidRPr="00DF2172">
        <w:rPr>
          <w:rFonts w:ascii="Calibri" w:eastAsia="Calibri" w:hAnsi="Calibri" w:cs="Calibri"/>
          <w:b/>
          <w:szCs w:val="20"/>
        </w:rPr>
        <w:tab/>
      </w:r>
      <w:r w:rsidRPr="00DF2172">
        <w:rPr>
          <w:rFonts w:ascii="Calibri" w:eastAsia="Calibri" w:hAnsi="Calibri" w:cs="Calibri"/>
          <w:sz w:val="20"/>
          <w:szCs w:val="20"/>
        </w:rPr>
        <w:t xml:space="preserve"> </w:t>
      </w:r>
      <w:r w:rsidRPr="00DF2172">
        <w:rPr>
          <w:rFonts w:ascii="Calibri" w:eastAsia="Calibri" w:hAnsi="Calibri" w:cs="Calibri"/>
          <w:sz w:val="20"/>
          <w:szCs w:val="20"/>
        </w:rPr>
        <w:tab/>
        <w:t xml:space="preserve"> </w:t>
      </w:r>
    </w:p>
    <w:p w14:paraId="007E0CAD" w14:textId="77777777" w:rsidR="00691D00" w:rsidRPr="00DF2172" w:rsidRDefault="00000000">
      <w:pPr>
        <w:spacing w:after="216" w:line="259" w:lineRule="auto"/>
        <w:ind w:left="11" w:right="6"/>
        <w:jc w:val="center"/>
        <w:rPr>
          <w:sz w:val="22"/>
          <w:szCs w:val="20"/>
        </w:rPr>
      </w:pPr>
      <w:r w:rsidRPr="00DF2172">
        <w:rPr>
          <w:b/>
          <w:sz w:val="22"/>
          <w:szCs w:val="20"/>
        </w:rPr>
        <w:t xml:space="preserve">BILJEŠKE UZ IZVJEŠTAJ O PRIHODIMA I RASHODIMA,  </w:t>
      </w:r>
    </w:p>
    <w:p w14:paraId="7EB8F367" w14:textId="77777777" w:rsidR="00691D00" w:rsidRPr="00DF2172" w:rsidRDefault="00000000">
      <w:pPr>
        <w:spacing w:after="244" w:line="259" w:lineRule="auto"/>
        <w:ind w:left="11" w:right="3"/>
        <w:jc w:val="center"/>
        <w:rPr>
          <w:sz w:val="22"/>
          <w:szCs w:val="20"/>
        </w:rPr>
      </w:pPr>
      <w:r w:rsidRPr="00DF2172">
        <w:rPr>
          <w:b/>
          <w:sz w:val="22"/>
          <w:szCs w:val="20"/>
        </w:rPr>
        <w:t xml:space="preserve">PRIMICIMA I IZDACIMA-OBRAZAC PR-RAS ZA RAZDOBLJE </w:t>
      </w:r>
    </w:p>
    <w:p w14:paraId="185EBD38" w14:textId="4315C084" w:rsidR="00691D00" w:rsidRPr="00DF2172" w:rsidRDefault="00000000">
      <w:pPr>
        <w:spacing w:after="216" w:line="259" w:lineRule="auto"/>
        <w:ind w:left="11"/>
        <w:jc w:val="center"/>
        <w:rPr>
          <w:sz w:val="22"/>
          <w:szCs w:val="20"/>
        </w:rPr>
      </w:pPr>
      <w:r w:rsidRPr="00DF2172">
        <w:rPr>
          <w:b/>
          <w:sz w:val="22"/>
          <w:szCs w:val="20"/>
        </w:rPr>
        <w:t>1. siječnja do -3</w:t>
      </w:r>
      <w:r w:rsidR="00932D78" w:rsidRPr="00DF2172">
        <w:rPr>
          <w:b/>
          <w:sz w:val="22"/>
          <w:szCs w:val="20"/>
        </w:rPr>
        <w:t>0</w:t>
      </w:r>
      <w:r w:rsidRPr="00DF2172">
        <w:rPr>
          <w:b/>
          <w:sz w:val="22"/>
          <w:szCs w:val="20"/>
        </w:rPr>
        <w:t xml:space="preserve">. </w:t>
      </w:r>
      <w:r w:rsidR="00D66D7A" w:rsidRPr="00DF2172">
        <w:rPr>
          <w:b/>
          <w:sz w:val="22"/>
          <w:szCs w:val="20"/>
        </w:rPr>
        <w:t>lipnja</w:t>
      </w:r>
      <w:r w:rsidRPr="00DF2172">
        <w:rPr>
          <w:b/>
          <w:sz w:val="22"/>
          <w:szCs w:val="20"/>
        </w:rPr>
        <w:t xml:space="preserve"> 202</w:t>
      </w:r>
      <w:r w:rsidR="00D66D7A" w:rsidRPr="00DF2172">
        <w:rPr>
          <w:b/>
          <w:sz w:val="22"/>
          <w:szCs w:val="20"/>
        </w:rPr>
        <w:t>4</w:t>
      </w:r>
      <w:r w:rsidRPr="00DF2172">
        <w:rPr>
          <w:b/>
          <w:sz w:val="22"/>
          <w:szCs w:val="20"/>
        </w:rPr>
        <w:t xml:space="preserve">. godine </w:t>
      </w:r>
    </w:p>
    <w:p w14:paraId="058DC3AC" w14:textId="77777777" w:rsidR="00691D00" w:rsidRPr="00DF2172" w:rsidRDefault="00000000">
      <w:pPr>
        <w:tabs>
          <w:tab w:val="center" w:pos="1687"/>
        </w:tabs>
        <w:spacing w:after="242" w:line="259" w:lineRule="auto"/>
        <w:ind w:left="-15" w:firstLine="0"/>
        <w:rPr>
          <w:sz w:val="22"/>
          <w:szCs w:val="20"/>
        </w:rPr>
      </w:pPr>
      <w:r w:rsidRPr="00DF2172">
        <w:rPr>
          <w:b/>
          <w:sz w:val="22"/>
          <w:szCs w:val="20"/>
        </w:rPr>
        <w:t xml:space="preserve"> </w:t>
      </w:r>
      <w:r w:rsidRPr="00DF2172">
        <w:rPr>
          <w:b/>
          <w:sz w:val="22"/>
          <w:szCs w:val="20"/>
        </w:rPr>
        <w:tab/>
      </w:r>
      <w:r w:rsidRPr="00DF2172">
        <w:rPr>
          <w:b/>
          <w:sz w:val="20"/>
          <w:szCs w:val="20"/>
        </w:rPr>
        <w:t>Bilješke o prihodima</w:t>
      </w:r>
      <w:r w:rsidRPr="00DF2172">
        <w:rPr>
          <w:b/>
          <w:color w:val="FF0000"/>
          <w:sz w:val="22"/>
          <w:szCs w:val="20"/>
        </w:rPr>
        <w:t xml:space="preserve"> </w:t>
      </w:r>
    </w:p>
    <w:p w14:paraId="2A98450C" w14:textId="790CB330" w:rsidR="00691D00" w:rsidRPr="00DF2172" w:rsidRDefault="00000000">
      <w:pPr>
        <w:ind w:left="-15" w:firstLine="708"/>
        <w:rPr>
          <w:sz w:val="22"/>
          <w:szCs w:val="20"/>
        </w:rPr>
      </w:pPr>
      <w:r w:rsidRPr="00DF2172">
        <w:rPr>
          <w:sz w:val="22"/>
          <w:szCs w:val="20"/>
        </w:rPr>
        <w:t xml:space="preserve">Račun 611 (porez  i prirez na dohodak) iskazuje prihode ostvarene od poreza na dohodak u iznosu </w:t>
      </w:r>
      <w:r w:rsidR="00D66D7A" w:rsidRPr="00DF2172">
        <w:rPr>
          <w:sz w:val="22"/>
          <w:szCs w:val="20"/>
        </w:rPr>
        <w:t>25.835,87</w:t>
      </w:r>
      <w:r w:rsidRPr="00DF2172">
        <w:rPr>
          <w:sz w:val="22"/>
          <w:szCs w:val="20"/>
        </w:rPr>
        <w:t xml:space="preserve"> €</w:t>
      </w:r>
      <w:r w:rsidR="00932D78" w:rsidRPr="00DF2172">
        <w:rPr>
          <w:sz w:val="22"/>
          <w:szCs w:val="20"/>
        </w:rPr>
        <w:t>.</w:t>
      </w:r>
      <w:r w:rsidRPr="00DF2172">
        <w:rPr>
          <w:rFonts w:ascii="Calibri" w:eastAsia="Calibri" w:hAnsi="Calibri" w:cs="Calibri"/>
          <w:sz w:val="20"/>
          <w:szCs w:val="20"/>
        </w:rPr>
        <w:t xml:space="preserve"> </w:t>
      </w:r>
      <w:r w:rsidRPr="00DF2172">
        <w:rPr>
          <w:sz w:val="22"/>
          <w:szCs w:val="20"/>
        </w:rPr>
        <w:t xml:space="preserve"> </w:t>
      </w:r>
    </w:p>
    <w:p w14:paraId="2E9DB39A" w14:textId="22F9CBD5" w:rsidR="00691D00" w:rsidRPr="00DF2172" w:rsidRDefault="00000000">
      <w:pPr>
        <w:tabs>
          <w:tab w:val="right" w:pos="9076"/>
        </w:tabs>
        <w:ind w:left="-15" w:firstLine="0"/>
        <w:rPr>
          <w:sz w:val="22"/>
          <w:szCs w:val="20"/>
        </w:rPr>
      </w:pPr>
      <w:r w:rsidRPr="00DF2172">
        <w:rPr>
          <w:b/>
          <w:sz w:val="22"/>
          <w:szCs w:val="20"/>
        </w:rPr>
        <w:t xml:space="preserve"> </w:t>
      </w:r>
      <w:r w:rsidRPr="00DF2172">
        <w:rPr>
          <w:b/>
          <w:sz w:val="22"/>
          <w:szCs w:val="20"/>
        </w:rPr>
        <w:tab/>
      </w:r>
      <w:r w:rsidRPr="00DF2172">
        <w:rPr>
          <w:sz w:val="22"/>
          <w:szCs w:val="20"/>
        </w:rPr>
        <w:t xml:space="preserve">Račun 613 (porezi na imovinu) izvršeni su sa </w:t>
      </w:r>
      <w:r w:rsidR="00D66D7A" w:rsidRPr="00DF2172">
        <w:rPr>
          <w:sz w:val="22"/>
          <w:szCs w:val="20"/>
        </w:rPr>
        <w:t>2.036,23</w:t>
      </w:r>
      <w:r w:rsidRPr="00DF2172">
        <w:rPr>
          <w:sz w:val="22"/>
          <w:szCs w:val="20"/>
        </w:rPr>
        <w:t xml:space="preserve"> € i to porez n</w:t>
      </w:r>
      <w:r w:rsidR="00932D78" w:rsidRPr="00DF2172">
        <w:rPr>
          <w:sz w:val="22"/>
          <w:szCs w:val="20"/>
        </w:rPr>
        <w:t>a promet nekretnina i porez na kuće za odmor</w:t>
      </w:r>
      <w:r w:rsidRPr="00DF2172">
        <w:rPr>
          <w:sz w:val="22"/>
          <w:szCs w:val="20"/>
        </w:rPr>
        <w:t xml:space="preserve">.  </w:t>
      </w:r>
    </w:p>
    <w:p w14:paraId="72FFF767" w14:textId="12539545" w:rsidR="00691D00" w:rsidRPr="00DF2172" w:rsidRDefault="00000000">
      <w:pPr>
        <w:tabs>
          <w:tab w:val="center" w:pos="4628"/>
        </w:tabs>
        <w:ind w:left="-15" w:firstLine="0"/>
        <w:rPr>
          <w:sz w:val="22"/>
          <w:szCs w:val="20"/>
        </w:rPr>
      </w:pPr>
      <w:r w:rsidRPr="00DF2172">
        <w:rPr>
          <w:sz w:val="22"/>
          <w:szCs w:val="20"/>
        </w:rPr>
        <w:t xml:space="preserve"> </w:t>
      </w:r>
      <w:r w:rsidRPr="00DF2172">
        <w:rPr>
          <w:sz w:val="22"/>
          <w:szCs w:val="20"/>
        </w:rPr>
        <w:tab/>
        <w:t xml:space="preserve">Račun 6331 ( Tekuće pomoći proračunu iz drugih Proračuna) iznose </w:t>
      </w:r>
      <w:r w:rsidR="00D66D7A" w:rsidRPr="00DF2172">
        <w:rPr>
          <w:sz w:val="22"/>
          <w:szCs w:val="20"/>
        </w:rPr>
        <w:t>172.290,04</w:t>
      </w:r>
      <w:r w:rsidRPr="00DF2172">
        <w:rPr>
          <w:sz w:val="22"/>
          <w:szCs w:val="20"/>
        </w:rPr>
        <w:t xml:space="preserve"> €.  </w:t>
      </w:r>
    </w:p>
    <w:p w14:paraId="3B1B9DF0" w14:textId="400A54F9" w:rsidR="00691D00" w:rsidRPr="00DF2172" w:rsidRDefault="00000000" w:rsidP="00D66D7A">
      <w:pPr>
        <w:ind w:left="-5"/>
        <w:rPr>
          <w:sz w:val="22"/>
          <w:szCs w:val="20"/>
        </w:rPr>
      </w:pPr>
      <w:r w:rsidRPr="00DF2172">
        <w:rPr>
          <w:sz w:val="22"/>
          <w:szCs w:val="20"/>
        </w:rPr>
        <w:t xml:space="preserve"> </w:t>
      </w:r>
      <w:r w:rsidR="00D66D7A" w:rsidRPr="00DF2172">
        <w:rPr>
          <w:sz w:val="22"/>
          <w:szCs w:val="20"/>
        </w:rPr>
        <w:tab/>
      </w:r>
      <w:r w:rsidRPr="00DF2172">
        <w:rPr>
          <w:sz w:val="22"/>
          <w:szCs w:val="20"/>
        </w:rPr>
        <w:t xml:space="preserve">Račun 642 (prihodi od nefinancijske imovine) iznose </w:t>
      </w:r>
      <w:r w:rsidR="004339B1" w:rsidRPr="00DF2172">
        <w:rPr>
          <w:sz w:val="22"/>
          <w:szCs w:val="20"/>
        </w:rPr>
        <w:t>1</w:t>
      </w:r>
      <w:r w:rsidR="00D66D7A" w:rsidRPr="00DF2172">
        <w:rPr>
          <w:sz w:val="22"/>
          <w:szCs w:val="20"/>
        </w:rPr>
        <w:t>.650,46</w:t>
      </w:r>
      <w:r w:rsidRPr="00DF2172">
        <w:rPr>
          <w:sz w:val="22"/>
          <w:szCs w:val="20"/>
        </w:rPr>
        <w:t xml:space="preserve"> </w:t>
      </w:r>
      <w:bookmarkStart w:id="0" w:name="_Hlk140761564"/>
      <w:r w:rsidRPr="00DF2172">
        <w:rPr>
          <w:sz w:val="22"/>
          <w:szCs w:val="20"/>
        </w:rPr>
        <w:t>€</w:t>
      </w:r>
      <w:bookmarkEnd w:id="0"/>
      <w:r w:rsidRPr="00DF2172">
        <w:rPr>
          <w:sz w:val="22"/>
          <w:szCs w:val="20"/>
        </w:rPr>
        <w:t xml:space="preserve">, a sastoje se od: naknade za koncesije </w:t>
      </w:r>
      <w:r w:rsidR="00D66D7A" w:rsidRPr="00DF2172">
        <w:rPr>
          <w:sz w:val="22"/>
          <w:szCs w:val="20"/>
        </w:rPr>
        <w:t>472,68</w:t>
      </w:r>
      <w:r w:rsidRPr="00DF2172">
        <w:rPr>
          <w:sz w:val="22"/>
          <w:szCs w:val="20"/>
        </w:rPr>
        <w:t xml:space="preserve"> € i prihoda od zakupa i iznajmljivanja imovine</w:t>
      </w:r>
      <w:r w:rsidR="002B20ED" w:rsidRPr="00DF2172">
        <w:rPr>
          <w:sz w:val="22"/>
          <w:szCs w:val="20"/>
        </w:rPr>
        <w:t xml:space="preserve"> i opreme</w:t>
      </w:r>
      <w:r w:rsidRPr="00DF2172">
        <w:rPr>
          <w:sz w:val="22"/>
          <w:szCs w:val="20"/>
        </w:rPr>
        <w:t xml:space="preserve"> </w:t>
      </w:r>
      <w:r w:rsidR="00D66D7A" w:rsidRPr="00DF2172">
        <w:rPr>
          <w:sz w:val="22"/>
          <w:szCs w:val="20"/>
        </w:rPr>
        <w:t>1.177,78</w:t>
      </w:r>
      <w:r w:rsidRPr="00DF2172">
        <w:rPr>
          <w:sz w:val="22"/>
          <w:szCs w:val="20"/>
        </w:rPr>
        <w:t xml:space="preserve"> €</w:t>
      </w:r>
      <w:r w:rsidR="002B20ED" w:rsidRPr="00DF2172">
        <w:rPr>
          <w:sz w:val="22"/>
          <w:szCs w:val="20"/>
        </w:rPr>
        <w:t xml:space="preserve"> </w:t>
      </w:r>
      <w:r w:rsidRPr="00DF2172">
        <w:rPr>
          <w:sz w:val="22"/>
          <w:szCs w:val="20"/>
        </w:rPr>
        <w:t xml:space="preserve">. </w:t>
      </w:r>
    </w:p>
    <w:p w14:paraId="2D86E27F" w14:textId="3EC1637A" w:rsidR="00691D00" w:rsidRPr="00DF2172" w:rsidRDefault="00000000" w:rsidP="00D66D7A">
      <w:pPr>
        <w:ind w:left="-15" w:firstLine="708"/>
        <w:jc w:val="center"/>
        <w:rPr>
          <w:sz w:val="22"/>
          <w:szCs w:val="20"/>
        </w:rPr>
      </w:pPr>
      <w:r w:rsidRPr="00DF2172">
        <w:rPr>
          <w:sz w:val="22"/>
          <w:szCs w:val="20"/>
        </w:rPr>
        <w:t xml:space="preserve">Račun 652 (prihodi po posebnim propisima) iznose </w:t>
      </w:r>
      <w:r w:rsidR="00D66D7A" w:rsidRPr="00DF2172">
        <w:rPr>
          <w:sz w:val="22"/>
          <w:szCs w:val="20"/>
        </w:rPr>
        <w:t>15.338,59</w:t>
      </w:r>
      <w:r w:rsidRPr="00DF2172">
        <w:rPr>
          <w:sz w:val="22"/>
          <w:szCs w:val="20"/>
        </w:rPr>
        <w:t xml:space="preserve"> € a sastoje se od: vodnog doprinosa </w:t>
      </w:r>
      <w:r w:rsidR="00D66D7A" w:rsidRPr="00DF2172">
        <w:rPr>
          <w:sz w:val="22"/>
          <w:szCs w:val="20"/>
        </w:rPr>
        <w:t>1,39</w:t>
      </w:r>
      <w:r w:rsidRPr="00DF2172">
        <w:rPr>
          <w:sz w:val="22"/>
          <w:szCs w:val="20"/>
        </w:rPr>
        <w:t xml:space="preserve"> € i  doprinosa za šume </w:t>
      </w:r>
      <w:r w:rsidR="00D66D7A" w:rsidRPr="00DF2172">
        <w:rPr>
          <w:sz w:val="22"/>
          <w:szCs w:val="20"/>
        </w:rPr>
        <w:t>13.623,25</w:t>
      </w:r>
      <w:r w:rsidRPr="00DF2172">
        <w:rPr>
          <w:sz w:val="22"/>
          <w:szCs w:val="20"/>
        </w:rPr>
        <w:t xml:space="preserve"> €</w:t>
      </w:r>
      <w:r w:rsidR="00D66D7A" w:rsidRPr="00DF2172">
        <w:rPr>
          <w:sz w:val="22"/>
          <w:szCs w:val="20"/>
        </w:rPr>
        <w:t xml:space="preserve"> i ostalih prihoda 1.713,95</w:t>
      </w:r>
      <w:r w:rsidR="00D66D7A" w:rsidRPr="00DF2172">
        <w:rPr>
          <w:sz w:val="22"/>
          <w:szCs w:val="20"/>
        </w:rPr>
        <w:t>€</w:t>
      </w:r>
      <w:r w:rsidR="00D66D7A" w:rsidRPr="00DF2172">
        <w:rPr>
          <w:sz w:val="22"/>
          <w:szCs w:val="20"/>
        </w:rPr>
        <w:t xml:space="preserve">  </w:t>
      </w:r>
      <w:r w:rsidRPr="00DF2172">
        <w:rPr>
          <w:sz w:val="22"/>
          <w:szCs w:val="20"/>
        </w:rPr>
        <w:t>.</w:t>
      </w:r>
    </w:p>
    <w:p w14:paraId="2AABE19A" w14:textId="6E974916" w:rsidR="00691D00" w:rsidRPr="00DF2172" w:rsidRDefault="00000000">
      <w:pPr>
        <w:spacing w:after="221"/>
        <w:ind w:left="-15" w:firstLine="708"/>
        <w:rPr>
          <w:sz w:val="22"/>
          <w:szCs w:val="20"/>
        </w:rPr>
      </w:pPr>
      <w:r w:rsidRPr="00DF2172">
        <w:rPr>
          <w:sz w:val="22"/>
          <w:szCs w:val="20"/>
        </w:rPr>
        <w:t xml:space="preserve">Račun 653 (komunalni doprinosi i naknade) iznosi </w:t>
      </w:r>
      <w:r w:rsidR="00D66D7A" w:rsidRPr="00DF2172">
        <w:rPr>
          <w:sz w:val="22"/>
          <w:szCs w:val="20"/>
        </w:rPr>
        <w:t>2.440,70</w:t>
      </w:r>
      <w:r w:rsidRPr="00DF2172">
        <w:rPr>
          <w:sz w:val="22"/>
          <w:szCs w:val="20"/>
        </w:rPr>
        <w:t xml:space="preserve"> €, a odnosi se na komunalni doprinos</w:t>
      </w:r>
      <w:r w:rsidR="004165BB" w:rsidRPr="00DF2172">
        <w:rPr>
          <w:sz w:val="22"/>
          <w:szCs w:val="20"/>
        </w:rPr>
        <w:t xml:space="preserve"> i naknade</w:t>
      </w:r>
      <w:r w:rsidRPr="00DF2172">
        <w:rPr>
          <w:sz w:val="22"/>
          <w:szCs w:val="20"/>
        </w:rPr>
        <w:t xml:space="preserve">. </w:t>
      </w:r>
    </w:p>
    <w:p w14:paraId="1EFAA504" w14:textId="77777777" w:rsidR="00691D00" w:rsidRPr="00DF2172" w:rsidRDefault="00000000">
      <w:pPr>
        <w:spacing w:after="256" w:line="259" w:lineRule="auto"/>
        <w:ind w:left="-5"/>
        <w:rPr>
          <w:sz w:val="22"/>
          <w:szCs w:val="20"/>
        </w:rPr>
      </w:pPr>
      <w:r w:rsidRPr="00DF2172">
        <w:rPr>
          <w:b/>
          <w:sz w:val="22"/>
          <w:szCs w:val="20"/>
        </w:rPr>
        <w:t xml:space="preserve">Bilješke o rashodima </w:t>
      </w:r>
    </w:p>
    <w:p w14:paraId="10995CA7" w14:textId="4024298F" w:rsidR="00691D00" w:rsidRPr="00DF2172" w:rsidRDefault="00000000">
      <w:pPr>
        <w:ind w:left="718"/>
        <w:rPr>
          <w:sz w:val="22"/>
          <w:szCs w:val="20"/>
        </w:rPr>
      </w:pPr>
      <w:r w:rsidRPr="00DF2172">
        <w:rPr>
          <w:sz w:val="22"/>
          <w:szCs w:val="20"/>
        </w:rPr>
        <w:t xml:space="preserve">Račun 311 ( Plaće-bruto) izvršen je sa </w:t>
      </w:r>
      <w:r w:rsidR="00D66D7A" w:rsidRPr="00DF2172">
        <w:rPr>
          <w:sz w:val="22"/>
          <w:szCs w:val="20"/>
        </w:rPr>
        <w:t>22.240,30</w:t>
      </w:r>
      <w:r w:rsidRPr="00DF2172">
        <w:rPr>
          <w:sz w:val="22"/>
          <w:szCs w:val="20"/>
        </w:rPr>
        <w:t xml:space="preserve"> €. </w:t>
      </w:r>
    </w:p>
    <w:p w14:paraId="783679E9" w14:textId="64E1CC24" w:rsidR="00691D00" w:rsidRPr="00DF2172" w:rsidRDefault="00000000">
      <w:pPr>
        <w:ind w:left="718"/>
        <w:rPr>
          <w:sz w:val="22"/>
          <w:szCs w:val="20"/>
        </w:rPr>
      </w:pPr>
      <w:r w:rsidRPr="00DF2172">
        <w:rPr>
          <w:sz w:val="22"/>
          <w:szCs w:val="20"/>
        </w:rPr>
        <w:t xml:space="preserve">Račun 313 (doprinosi na plaće) iznosi </w:t>
      </w:r>
      <w:r w:rsidR="00D66D7A" w:rsidRPr="00DF2172">
        <w:rPr>
          <w:sz w:val="22"/>
          <w:szCs w:val="20"/>
        </w:rPr>
        <w:t>3.695,72</w:t>
      </w:r>
      <w:r w:rsidRPr="00DF2172">
        <w:rPr>
          <w:sz w:val="22"/>
          <w:szCs w:val="20"/>
        </w:rPr>
        <w:t xml:space="preserve"> €. </w:t>
      </w:r>
    </w:p>
    <w:p w14:paraId="5CEFD462" w14:textId="41C1ABCE" w:rsidR="00691D00" w:rsidRPr="00DF2172" w:rsidRDefault="00000000">
      <w:pPr>
        <w:spacing w:after="38" w:line="259" w:lineRule="auto"/>
        <w:ind w:left="0" w:right="222" w:firstLine="0"/>
        <w:jc w:val="center"/>
        <w:rPr>
          <w:sz w:val="22"/>
          <w:szCs w:val="20"/>
        </w:rPr>
      </w:pPr>
      <w:r w:rsidRPr="00DF2172">
        <w:rPr>
          <w:sz w:val="22"/>
          <w:szCs w:val="20"/>
        </w:rPr>
        <w:t xml:space="preserve">Račun 321 (naknade troškova zaposlenima) iznosi </w:t>
      </w:r>
      <w:r w:rsidR="00D66D7A" w:rsidRPr="00DF2172">
        <w:rPr>
          <w:sz w:val="22"/>
          <w:szCs w:val="20"/>
        </w:rPr>
        <w:t>3.981,90</w:t>
      </w:r>
      <w:r w:rsidRPr="00DF2172">
        <w:rPr>
          <w:sz w:val="22"/>
          <w:szCs w:val="20"/>
        </w:rPr>
        <w:t xml:space="preserve"> €, a sastoji se od: </w:t>
      </w:r>
    </w:p>
    <w:p w14:paraId="77B38D70" w14:textId="64FB7206" w:rsidR="00691D00" w:rsidRPr="00DF2172" w:rsidRDefault="00000000">
      <w:pPr>
        <w:ind w:left="-5"/>
        <w:rPr>
          <w:sz w:val="22"/>
          <w:szCs w:val="20"/>
        </w:rPr>
      </w:pPr>
      <w:r w:rsidRPr="00DF2172">
        <w:rPr>
          <w:sz w:val="22"/>
          <w:szCs w:val="20"/>
        </w:rPr>
        <w:t xml:space="preserve">službenog putovanja </w:t>
      </w:r>
      <w:r w:rsidR="00D66D7A" w:rsidRPr="00DF2172">
        <w:rPr>
          <w:sz w:val="22"/>
          <w:szCs w:val="20"/>
        </w:rPr>
        <w:t>2.244,34</w:t>
      </w:r>
      <w:r w:rsidRPr="00DF2172">
        <w:rPr>
          <w:sz w:val="22"/>
          <w:szCs w:val="20"/>
        </w:rPr>
        <w:t xml:space="preserve"> €, naknada za prijevoz </w:t>
      </w:r>
      <w:r w:rsidR="00D66D7A" w:rsidRPr="00DF2172">
        <w:rPr>
          <w:sz w:val="22"/>
          <w:szCs w:val="20"/>
        </w:rPr>
        <w:t>1.377,56</w:t>
      </w:r>
      <w:r w:rsidRPr="00DF2172">
        <w:rPr>
          <w:sz w:val="22"/>
          <w:szCs w:val="20"/>
        </w:rPr>
        <w:t xml:space="preserve"> €, seminara, savjetovanja i stručnog usavršavanja 3</w:t>
      </w:r>
      <w:r w:rsidR="00D66D7A" w:rsidRPr="00DF2172">
        <w:rPr>
          <w:sz w:val="22"/>
          <w:szCs w:val="20"/>
        </w:rPr>
        <w:t>60,00</w:t>
      </w:r>
      <w:r w:rsidRPr="00DF2172">
        <w:rPr>
          <w:sz w:val="22"/>
          <w:szCs w:val="20"/>
        </w:rPr>
        <w:t xml:space="preserve"> €</w:t>
      </w:r>
      <w:r w:rsidR="00D66D7A" w:rsidRPr="00DF2172">
        <w:rPr>
          <w:sz w:val="22"/>
          <w:szCs w:val="20"/>
        </w:rPr>
        <w:t>.</w:t>
      </w:r>
    </w:p>
    <w:p w14:paraId="3E45F9B9" w14:textId="77777777" w:rsidR="00691D00" w:rsidRPr="00DF2172" w:rsidRDefault="00000000">
      <w:pPr>
        <w:tabs>
          <w:tab w:val="center" w:pos="4526"/>
        </w:tabs>
        <w:spacing w:after="54"/>
        <w:ind w:left="-15" w:firstLine="0"/>
        <w:rPr>
          <w:sz w:val="22"/>
          <w:szCs w:val="20"/>
        </w:rPr>
      </w:pPr>
      <w:r w:rsidRPr="00DF2172">
        <w:rPr>
          <w:b/>
          <w:sz w:val="22"/>
          <w:szCs w:val="20"/>
        </w:rPr>
        <w:t xml:space="preserve"> </w:t>
      </w:r>
      <w:r w:rsidRPr="00DF2172">
        <w:rPr>
          <w:b/>
          <w:sz w:val="22"/>
          <w:szCs w:val="20"/>
        </w:rPr>
        <w:tab/>
      </w:r>
      <w:r w:rsidRPr="00DF2172">
        <w:rPr>
          <w:sz w:val="22"/>
          <w:szCs w:val="20"/>
        </w:rPr>
        <w:t xml:space="preserve">Račun 3221 ( Uredski materijal i ostali materijalni rashodi) izvršeni su u iznosu </w:t>
      </w:r>
    </w:p>
    <w:p w14:paraId="1D8A07C0" w14:textId="47085317" w:rsidR="00691D00" w:rsidRPr="00DF2172" w:rsidRDefault="00D66D7A">
      <w:pPr>
        <w:ind w:left="-5"/>
        <w:rPr>
          <w:sz w:val="22"/>
          <w:szCs w:val="20"/>
        </w:rPr>
      </w:pPr>
      <w:r w:rsidRPr="00DF2172">
        <w:rPr>
          <w:sz w:val="22"/>
          <w:szCs w:val="20"/>
        </w:rPr>
        <w:t>2.622,25</w:t>
      </w:r>
      <w:r w:rsidR="004339B1" w:rsidRPr="00DF2172">
        <w:rPr>
          <w:sz w:val="22"/>
          <w:szCs w:val="20"/>
        </w:rPr>
        <w:t xml:space="preserve"> €.  </w:t>
      </w:r>
    </w:p>
    <w:p w14:paraId="5358068C" w14:textId="762BE637" w:rsidR="00691D00" w:rsidRPr="00DF2172" w:rsidRDefault="00000000">
      <w:pPr>
        <w:ind w:left="-15" w:firstLine="708"/>
        <w:rPr>
          <w:sz w:val="22"/>
          <w:szCs w:val="20"/>
        </w:rPr>
      </w:pPr>
      <w:r w:rsidRPr="00DF2172">
        <w:rPr>
          <w:sz w:val="22"/>
          <w:szCs w:val="20"/>
        </w:rPr>
        <w:t xml:space="preserve">Račun 3223 (energija) iskazuje se u iznosu </w:t>
      </w:r>
      <w:r w:rsidR="00D66D7A" w:rsidRPr="00DF2172">
        <w:rPr>
          <w:sz w:val="22"/>
          <w:szCs w:val="20"/>
        </w:rPr>
        <w:t>7.880,97</w:t>
      </w:r>
      <w:r w:rsidRPr="00DF2172">
        <w:rPr>
          <w:sz w:val="22"/>
          <w:szCs w:val="20"/>
        </w:rPr>
        <w:t xml:space="preserve"> € , a račun 3224 (materijal i dijelovi za tekuće održavanje) </w:t>
      </w:r>
      <w:r w:rsidR="00D66D7A" w:rsidRPr="00DF2172">
        <w:rPr>
          <w:sz w:val="22"/>
          <w:szCs w:val="20"/>
        </w:rPr>
        <w:t>3.365,61</w:t>
      </w:r>
      <w:r w:rsidRPr="00DF2172">
        <w:rPr>
          <w:sz w:val="22"/>
          <w:szCs w:val="20"/>
        </w:rPr>
        <w:t xml:space="preserve"> €. </w:t>
      </w:r>
    </w:p>
    <w:p w14:paraId="730012BB" w14:textId="0EC2D7F9" w:rsidR="00691D00" w:rsidRPr="00DF2172" w:rsidRDefault="00000000">
      <w:pPr>
        <w:ind w:left="-15" w:firstLine="708"/>
        <w:rPr>
          <w:sz w:val="22"/>
          <w:szCs w:val="20"/>
        </w:rPr>
      </w:pPr>
      <w:r w:rsidRPr="00DF2172">
        <w:rPr>
          <w:sz w:val="22"/>
          <w:szCs w:val="20"/>
        </w:rPr>
        <w:lastRenderedPageBreak/>
        <w:t xml:space="preserve">Račun 323 (rashodi za usluge) izvršen je u iznosu od </w:t>
      </w:r>
      <w:r w:rsidR="00D66D7A" w:rsidRPr="00DF2172">
        <w:rPr>
          <w:sz w:val="22"/>
          <w:szCs w:val="20"/>
        </w:rPr>
        <w:t>77.354,57</w:t>
      </w:r>
      <w:r w:rsidRPr="00DF2172">
        <w:rPr>
          <w:sz w:val="22"/>
          <w:szCs w:val="20"/>
        </w:rPr>
        <w:t xml:space="preserve"> €, a sastoji se od usluga telefona, pošte i prijevoza </w:t>
      </w:r>
      <w:r w:rsidR="00554FF3" w:rsidRPr="00DF2172">
        <w:rPr>
          <w:sz w:val="22"/>
          <w:szCs w:val="20"/>
        </w:rPr>
        <w:t>1</w:t>
      </w:r>
      <w:r w:rsidR="004339B1" w:rsidRPr="00DF2172">
        <w:rPr>
          <w:sz w:val="22"/>
          <w:szCs w:val="20"/>
        </w:rPr>
        <w:t>.</w:t>
      </w:r>
      <w:r w:rsidR="00D66D7A" w:rsidRPr="00DF2172">
        <w:rPr>
          <w:sz w:val="22"/>
          <w:szCs w:val="20"/>
        </w:rPr>
        <w:t>325,53</w:t>
      </w:r>
      <w:r w:rsidRPr="00DF2172">
        <w:rPr>
          <w:sz w:val="22"/>
          <w:szCs w:val="20"/>
        </w:rPr>
        <w:t xml:space="preserve"> €, usluga tekućeg i investicijskog održavanje </w:t>
      </w:r>
      <w:r w:rsidR="00D66D7A" w:rsidRPr="00DF2172">
        <w:rPr>
          <w:sz w:val="22"/>
          <w:szCs w:val="20"/>
        </w:rPr>
        <w:t>19.492,59</w:t>
      </w:r>
      <w:r w:rsidRPr="00DF2172">
        <w:rPr>
          <w:sz w:val="22"/>
          <w:szCs w:val="20"/>
        </w:rPr>
        <w:t xml:space="preserve"> €, usluga promidžbe i informiranja </w:t>
      </w:r>
      <w:r w:rsidR="00D66D7A" w:rsidRPr="00DF2172">
        <w:rPr>
          <w:sz w:val="22"/>
          <w:szCs w:val="20"/>
        </w:rPr>
        <w:t>1.436,04</w:t>
      </w:r>
      <w:r w:rsidRPr="00DF2172">
        <w:rPr>
          <w:sz w:val="22"/>
          <w:szCs w:val="20"/>
        </w:rPr>
        <w:t xml:space="preserve"> €, komunalne usluge </w:t>
      </w:r>
      <w:r w:rsidR="00D66D7A" w:rsidRPr="00DF2172">
        <w:rPr>
          <w:sz w:val="22"/>
          <w:szCs w:val="20"/>
        </w:rPr>
        <w:t>1.091,88</w:t>
      </w:r>
      <w:r w:rsidRPr="00DF2172">
        <w:rPr>
          <w:sz w:val="22"/>
          <w:szCs w:val="20"/>
        </w:rPr>
        <w:t xml:space="preserve"> €, zdravstvene i veterinarske usluge </w:t>
      </w:r>
      <w:r w:rsidR="00D66D7A" w:rsidRPr="00DF2172">
        <w:rPr>
          <w:sz w:val="22"/>
          <w:szCs w:val="20"/>
        </w:rPr>
        <w:t>2.444,03</w:t>
      </w:r>
      <w:r w:rsidRPr="00DF2172">
        <w:rPr>
          <w:sz w:val="22"/>
          <w:szCs w:val="20"/>
        </w:rPr>
        <w:t xml:space="preserve"> €, intelektualnih i osobnih usluga</w:t>
      </w:r>
      <w:r w:rsidR="00D66D7A" w:rsidRPr="00DF2172">
        <w:rPr>
          <w:sz w:val="22"/>
          <w:szCs w:val="20"/>
        </w:rPr>
        <w:t xml:space="preserve"> 49.206,75</w:t>
      </w:r>
      <w:r w:rsidRPr="00DF2172">
        <w:rPr>
          <w:sz w:val="22"/>
          <w:szCs w:val="20"/>
        </w:rPr>
        <w:t xml:space="preserve"> €, računalne usluge </w:t>
      </w:r>
      <w:r w:rsidR="00D66D7A" w:rsidRPr="00DF2172">
        <w:rPr>
          <w:sz w:val="22"/>
          <w:szCs w:val="20"/>
        </w:rPr>
        <w:t>1.176,16</w:t>
      </w:r>
      <w:r w:rsidRPr="00DF2172">
        <w:rPr>
          <w:sz w:val="22"/>
          <w:szCs w:val="20"/>
        </w:rPr>
        <w:t xml:space="preserve"> € i ostalih usluga . </w:t>
      </w:r>
    </w:p>
    <w:p w14:paraId="64DB8306" w14:textId="75159830" w:rsidR="00691D00" w:rsidRPr="00DF2172" w:rsidRDefault="00000000">
      <w:pPr>
        <w:ind w:left="718"/>
        <w:rPr>
          <w:sz w:val="22"/>
          <w:szCs w:val="20"/>
        </w:rPr>
      </w:pPr>
      <w:r w:rsidRPr="00DF2172">
        <w:rPr>
          <w:sz w:val="22"/>
          <w:szCs w:val="20"/>
        </w:rPr>
        <w:t xml:space="preserve">Račun 3294 (članarine) iznosi </w:t>
      </w:r>
      <w:r w:rsidR="00D66D7A" w:rsidRPr="00DF2172">
        <w:rPr>
          <w:sz w:val="22"/>
          <w:szCs w:val="20"/>
        </w:rPr>
        <w:t>140,00</w:t>
      </w:r>
      <w:r w:rsidRPr="00DF2172">
        <w:rPr>
          <w:sz w:val="22"/>
          <w:szCs w:val="20"/>
        </w:rPr>
        <w:t xml:space="preserve"> €.  </w:t>
      </w:r>
    </w:p>
    <w:p w14:paraId="543E5705" w14:textId="7FBD4C89" w:rsidR="00691D00" w:rsidRPr="00DF2172" w:rsidRDefault="00000000">
      <w:pPr>
        <w:tabs>
          <w:tab w:val="center" w:pos="3502"/>
        </w:tabs>
        <w:ind w:left="-15" w:firstLine="0"/>
        <w:rPr>
          <w:sz w:val="22"/>
          <w:szCs w:val="20"/>
        </w:rPr>
      </w:pPr>
      <w:r w:rsidRPr="00DF2172">
        <w:rPr>
          <w:sz w:val="22"/>
          <w:szCs w:val="20"/>
        </w:rPr>
        <w:t xml:space="preserve"> </w:t>
      </w:r>
      <w:r w:rsidRPr="00DF2172">
        <w:rPr>
          <w:sz w:val="22"/>
          <w:szCs w:val="20"/>
        </w:rPr>
        <w:tab/>
        <w:t xml:space="preserve">Račun 3295 (pristojbe i naknade) izvršen je sa </w:t>
      </w:r>
      <w:r w:rsidR="00D66D7A" w:rsidRPr="00DF2172">
        <w:rPr>
          <w:sz w:val="22"/>
          <w:szCs w:val="20"/>
        </w:rPr>
        <w:t>850,00</w:t>
      </w:r>
      <w:r w:rsidRPr="00DF2172">
        <w:rPr>
          <w:sz w:val="22"/>
          <w:szCs w:val="20"/>
        </w:rPr>
        <w:t xml:space="preserve"> €.  </w:t>
      </w:r>
    </w:p>
    <w:p w14:paraId="769D2C7C" w14:textId="6B1AB328" w:rsidR="00691D00" w:rsidRPr="00DF2172" w:rsidRDefault="00000000">
      <w:pPr>
        <w:tabs>
          <w:tab w:val="center" w:pos="4047"/>
          <w:tab w:val="center" w:pos="7790"/>
        </w:tabs>
        <w:ind w:left="-15" w:firstLine="0"/>
        <w:rPr>
          <w:sz w:val="22"/>
          <w:szCs w:val="20"/>
        </w:rPr>
      </w:pPr>
      <w:r w:rsidRPr="00DF2172">
        <w:rPr>
          <w:sz w:val="22"/>
          <w:szCs w:val="20"/>
        </w:rPr>
        <w:t xml:space="preserve"> </w:t>
      </w:r>
      <w:r w:rsidRPr="00DF2172">
        <w:rPr>
          <w:sz w:val="22"/>
          <w:szCs w:val="20"/>
        </w:rPr>
        <w:tab/>
        <w:t xml:space="preserve">Račun 3299 (ostali nespomenuti rashodi poslovanja) iznose </w:t>
      </w:r>
      <w:r w:rsidR="00D66D7A" w:rsidRPr="00DF2172">
        <w:rPr>
          <w:sz w:val="22"/>
          <w:szCs w:val="20"/>
        </w:rPr>
        <w:t>40,00</w:t>
      </w:r>
      <w:r w:rsidRPr="00DF2172">
        <w:rPr>
          <w:sz w:val="22"/>
          <w:szCs w:val="20"/>
        </w:rPr>
        <w:t xml:space="preserve"> €. </w:t>
      </w:r>
      <w:r w:rsidRPr="00DF2172">
        <w:rPr>
          <w:sz w:val="22"/>
          <w:szCs w:val="20"/>
        </w:rPr>
        <w:tab/>
        <w:t xml:space="preserve">  </w:t>
      </w:r>
    </w:p>
    <w:p w14:paraId="06C090CE" w14:textId="0BB668CD" w:rsidR="00691D00" w:rsidRPr="00DF2172" w:rsidRDefault="00000000">
      <w:pPr>
        <w:tabs>
          <w:tab w:val="center" w:pos="3921"/>
        </w:tabs>
        <w:ind w:left="-15" w:firstLine="0"/>
        <w:rPr>
          <w:sz w:val="22"/>
          <w:szCs w:val="20"/>
        </w:rPr>
      </w:pPr>
      <w:r w:rsidRPr="00DF2172">
        <w:rPr>
          <w:b/>
          <w:sz w:val="22"/>
          <w:szCs w:val="20"/>
        </w:rPr>
        <w:t xml:space="preserve"> </w:t>
      </w:r>
      <w:r w:rsidRPr="00DF2172">
        <w:rPr>
          <w:b/>
          <w:sz w:val="22"/>
          <w:szCs w:val="20"/>
        </w:rPr>
        <w:tab/>
      </w:r>
      <w:r w:rsidRPr="00DF2172">
        <w:rPr>
          <w:sz w:val="22"/>
          <w:szCs w:val="20"/>
        </w:rPr>
        <w:t xml:space="preserve">Račun 343 (ostali financijski rashodi) izvršen je u iznosu </w:t>
      </w:r>
      <w:r w:rsidR="00D66D7A" w:rsidRPr="00DF2172">
        <w:rPr>
          <w:sz w:val="22"/>
          <w:szCs w:val="20"/>
        </w:rPr>
        <w:t>4.696,45</w:t>
      </w:r>
      <w:r w:rsidRPr="00DF2172">
        <w:rPr>
          <w:sz w:val="22"/>
          <w:szCs w:val="20"/>
        </w:rPr>
        <w:t xml:space="preserve"> €. </w:t>
      </w:r>
    </w:p>
    <w:p w14:paraId="247FD6C6" w14:textId="05CAC560" w:rsidR="00691D00" w:rsidRPr="00DF2172" w:rsidRDefault="00000000">
      <w:pPr>
        <w:ind w:left="-5"/>
        <w:rPr>
          <w:sz w:val="22"/>
          <w:szCs w:val="20"/>
        </w:rPr>
      </w:pPr>
      <w:r w:rsidRPr="00DF2172">
        <w:rPr>
          <w:b/>
          <w:sz w:val="22"/>
          <w:szCs w:val="20"/>
        </w:rPr>
        <w:t xml:space="preserve">    </w:t>
      </w:r>
      <w:r w:rsidRPr="00DF2172">
        <w:rPr>
          <w:sz w:val="22"/>
          <w:szCs w:val="20"/>
        </w:rPr>
        <w:t xml:space="preserve">Račun 372 (ostale naknade građanima i kućanstvima iz proračuna) izvršen je u iznosu </w:t>
      </w:r>
      <w:r w:rsidR="00D66D7A" w:rsidRPr="00DF2172">
        <w:rPr>
          <w:sz w:val="22"/>
          <w:szCs w:val="20"/>
        </w:rPr>
        <w:t>7.050,00</w:t>
      </w:r>
      <w:r w:rsidRPr="00DF2172">
        <w:rPr>
          <w:sz w:val="22"/>
          <w:szCs w:val="20"/>
        </w:rPr>
        <w:t xml:space="preserve"> €.  </w:t>
      </w:r>
    </w:p>
    <w:p w14:paraId="575F3CA6" w14:textId="5EF6C460" w:rsidR="00691D00" w:rsidRPr="00DF2172" w:rsidRDefault="00000000">
      <w:pPr>
        <w:tabs>
          <w:tab w:val="center" w:pos="4084"/>
        </w:tabs>
        <w:ind w:left="-15" w:firstLine="0"/>
        <w:rPr>
          <w:sz w:val="22"/>
          <w:szCs w:val="20"/>
        </w:rPr>
      </w:pPr>
      <w:r w:rsidRPr="00DF2172">
        <w:rPr>
          <w:b/>
          <w:sz w:val="22"/>
          <w:szCs w:val="20"/>
        </w:rPr>
        <w:t xml:space="preserve"> </w:t>
      </w:r>
      <w:r w:rsidRPr="00DF2172">
        <w:rPr>
          <w:b/>
          <w:sz w:val="22"/>
          <w:szCs w:val="20"/>
        </w:rPr>
        <w:tab/>
      </w:r>
      <w:r w:rsidRPr="00DF2172">
        <w:rPr>
          <w:sz w:val="22"/>
          <w:szCs w:val="20"/>
        </w:rPr>
        <w:t xml:space="preserve">Račun 3811 (tekuće donacije u novcu)  izvršen je u iznosu </w:t>
      </w:r>
      <w:r w:rsidR="00D66D7A" w:rsidRPr="00DF2172">
        <w:rPr>
          <w:sz w:val="22"/>
          <w:szCs w:val="20"/>
        </w:rPr>
        <w:t>31.979,83</w:t>
      </w:r>
      <w:r w:rsidRPr="00DF2172">
        <w:rPr>
          <w:sz w:val="22"/>
          <w:szCs w:val="20"/>
        </w:rPr>
        <w:t xml:space="preserve"> €.  </w:t>
      </w:r>
    </w:p>
    <w:p w14:paraId="7BA69A85" w14:textId="481D28D5" w:rsidR="00691D00" w:rsidRPr="00DF2172" w:rsidRDefault="00000000">
      <w:pPr>
        <w:spacing w:after="217"/>
        <w:ind w:left="-5"/>
        <w:rPr>
          <w:sz w:val="22"/>
          <w:szCs w:val="20"/>
        </w:rPr>
      </w:pPr>
      <w:r w:rsidRPr="00DF2172">
        <w:rPr>
          <w:b/>
          <w:sz w:val="22"/>
          <w:szCs w:val="20"/>
        </w:rPr>
        <w:t xml:space="preserve"> </w:t>
      </w:r>
      <w:r w:rsidRPr="00DF2172">
        <w:rPr>
          <w:b/>
          <w:sz w:val="22"/>
          <w:szCs w:val="20"/>
        </w:rPr>
        <w:tab/>
      </w:r>
      <w:r w:rsidRPr="00DF2172">
        <w:rPr>
          <w:sz w:val="22"/>
          <w:szCs w:val="20"/>
        </w:rPr>
        <w:t xml:space="preserve">Račun 7211 (stambeni objekti) odnosi se na dugoročnu otplatu stana ,  a iznos ostvarenja je </w:t>
      </w:r>
      <w:r w:rsidR="00D66D7A" w:rsidRPr="00DF2172">
        <w:rPr>
          <w:sz w:val="22"/>
          <w:szCs w:val="20"/>
        </w:rPr>
        <w:t>24,90</w:t>
      </w:r>
      <w:r w:rsidRPr="00DF2172">
        <w:rPr>
          <w:sz w:val="22"/>
          <w:szCs w:val="20"/>
        </w:rPr>
        <w:t xml:space="preserve"> €.  </w:t>
      </w:r>
    </w:p>
    <w:p w14:paraId="4182E7F0" w14:textId="77777777" w:rsidR="00691D00" w:rsidRPr="00DF2172" w:rsidRDefault="00000000">
      <w:pPr>
        <w:tabs>
          <w:tab w:val="center" w:pos="4649"/>
        </w:tabs>
        <w:spacing w:after="56"/>
        <w:ind w:left="-15" w:firstLine="0"/>
        <w:rPr>
          <w:sz w:val="22"/>
          <w:szCs w:val="20"/>
        </w:rPr>
      </w:pPr>
      <w:r w:rsidRPr="00DF2172">
        <w:rPr>
          <w:sz w:val="22"/>
          <w:szCs w:val="20"/>
        </w:rPr>
        <w:t xml:space="preserve"> </w:t>
      </w:r>
      <w:r w:rsidRPr="00DF2172">
        <w:rPr>
          <w:sz w:val="22"/>
          <w:szCs w:val="20"/>
        </w:rPr>
        <w:tab/>
        <w:t xml:space="preserve">Račun 42 (rashodi za nabavu proizvedene dugotrajne imovine) izvršen je u iznosu </w:t>
      </w:r>
    </w:p>
    <w:p w14:paraId="5608B355" w14:textId="17B75119" w:rsidR="00691D00" w:rsidRPr="00DF2172" w:rsidRDefault="00D66D7A">
      <w:pPr>
        <w:ind w:left="-5"/>
        <w:rPr>
          <w:sz w:val="22"/>
          <w:szCs w:val="20"/>
        </w:rPr>
      </w:pPr>
      <w:r w:rsidRPr="00DF2172">
        <w:rPr>
          <w:sz w:val="22"/>
          <w:szCs w:val="20"/>
        </w:rPr>
        <w:t>472.481,28</w:t>
      </w:r>
      <w:r w:rsidR="00554FF3" w:rsidRPr="00DF2172">
        <w:rPr>
          <w:sz w:val="22"/>
          <w:szCs w:val="20"/>
        </w:rPr>
        <w:t xml:space="preserve"> €. </w:t>
      </w:r>
    </w:p>
    <w:p w14:paraId="26D4B938" w14:textId="77777777" w:rsidR="00691D00" w:rsidRPr="00DF2172" w:rsidRDefault="00000000">
      <w:pPr>
        <w:tabs>
          <w:tab w:val="center" w:pos="3058"/>
        </w:tabs>
        <w:spacing w:after="273" w:line="259" w:lineRule="auto"/>
        <w:ind w:left="-15" w:firstLine="0"/>
        <w:rPr>
          <w:sz w:val="22"/>
          <w:szCs w:val="20"/>
        </w:rPr>
      </w:pPr>
      <w:r w:rsidRPr="00DF2172">
        <w:rPr>
          <w:b/>
          <w:sz w:val="22"/>
          <w:szCs w:val="20"/>
        </w:rPr>
        <w:t xml:space="preserve"> </w:t>
      </w:r>
      <w:r w:rsidRPr="00DF2172">
        <w:rPr>
          <w:b/>
          <w:sz w:val="22"/>
          <w:szCs w:val="20"/>
        </w:rPr>
        <w:tab/>
      </w:r>
      <w:r w:rsidRPr="00DF2172">
        <w:rPr>
          <w:sz w:val="22"/>
          <w:szCs w:val="20"/>
        </w:rPr>
        <w:t xml:space="preserve"> </w:t>
      </w:r>
      <w:r w:rsidRPr="00DF2172">
        <w:rPr>
          <w:b/>
          <w:sz w:val="22"/>
          <w:szCs w:val="20"/>
        </w:rPr>
        <w:t xml:space="preserve">BILJEŠKE UZ IZVJEŠTAJ O OBVEZAMA </w:t>
      </w:r>
    </w:p>
    <w:p w14:paraId="49D25E0D" w14:textId="40E85D9A" w:rsidR="00691D00" w:rsidRPr="00DF2172" w:rsidRDefault="00000000">
      <w:pPr>
        <w:spacing w:after="269" w:line="259" w:lineRule="auto"/>
        <w:ind w:left="11" w:right="4"/>
        <w:jc w:val="center"/>
        <w:rPr>
          <w:sz w:val="22"/>
          <w:szCs w:val="20"/>
        </w:rPr>
      </w:pPr>
      <w:r w:rsidRPr="00DF2172">
        <w:rPr>
          <w:b/>
          <w:sz w:val="22"/>
          <w:szCs w:val="20"/>
        </w:rPr>
        <w:t xml:space="preserve">za razdoblje od 01. siječnja do 30. </w:t>
      </w:r>
      <w:r w:rsidR="004339B1" w:rsidRPr="00DF2172">
        <w:rPr>
          <w:b/>
          <w:sz w:val="22"/>
          <w:szCs w:val="20"/>
        </w:rPr>
        <w:t>rujna</w:t>
      </w:r>
      <w:r w:rsidRPr="00DF2172">
        <w:rPr>
          <w:b/>
          <w:sz w:val="22"/>
          <w:szCs w:val="20"/>
        </w:rPr>
        <w:t xml:space="preserve"> 202</w:t>
      </w:r>
      <w:r w:rsidR="004339B1" w:rsidRPr="00DF2172">
        <w:rPr>
          <w:b/>
          <w:sz w:val="22"/>
          <w:szCs w:val="20"/>
        </w:rPr>
        <w:t>3</w:t>
      </w:r>
      <w:r w:rsidRPr="00DF2172">
        <w:rPr>
          <w:b/>
          <w:sz w:val="22"/>
          <w:szCs w:val="20"/>
        </w:rPr>
        <w:t xml:space="preserve">. godine </w:t>
      </w:r>
    </w:p>
    <w:p w14:paraId="266F0838" w14:textId="77777777" w:rsidR="00691D00" w:rsidRPr="00DF2172" w:rsidRDefault="00000000">
      <w:pPr>
        <w:spacing w:after="251" w:line="259" w:lineRule="auto"/>
        <w:ind w:left="0" w:firstLine="0"/>
        <w:rPr>
          <w:sz w:val="22"/>
          <w:szCs w:val="20"/>
        </w:rPr>
      </w:pPr>
      <w:r w:rsidRPr="00DF2172">
        <w:rPr>
          <w:b/>
          <w:sz w:val="22"/>
          <w:szCs w:val="20"/>
          <w:u w:val="single" w:color="000000"/>
        </w:rPr>
        <w:t>Bilješka 1 (stanje obveza 1. siječnja)</w:t>
      </w:r>
      <w:r w:rsidRPr="00DF2172">
        <w:rPr>
          <w:b/>
          <w:sz w:val="22"/>
          <w:szCs w:val="20"/>
        </w:rPr>
        <w:t xml:space="preserve"> </w:t>
      </w:r>
    </w:p>
    <w:p w14:paraId="0C9B0A9D" w14:textId="68F3D570" w:rsidR="00691D00" w:rsidRPr="00DF2172" w:rsidRDefault="00000000">
      <w:pPr>
        <w:spacing w:after="38" w:line="259" w:lineRule="auto"/>
        <w:ind w:left="0" w:firstLine="0"/>
        <w:jc w:val="right"/>
        <w:rPr>
          <w:sz w:val="22"/>
          <w:szCs w:val="20"/>
        </w:rPr>
      </w:pPr>
      <w:r w:rsidRPr="00DF2172">
        <w:rPr>
          <w:sz w:val="22"/>
          <w:szCs w:val="20"/>
        </w:rPr>
        <w:t xml:space="preserve">Stanje obveza na dan 01. siječnja 2023. godine iznosi </w:t>
      </w:r>
      <w:r w:rsidR="00D66D7A" w:rsidRPr="00DF2172">
        <w:rPr>
          <w:sz w:val="22"/>
          <w:szCs w:val="20"/>
        </w:rPr>
        <w:t>12.010,18</w:t>
      </w:r>
      <w:r w:rsidRPr="00DF2172">
        <w:rPr>
          <w:sz w:val="22"/>
          <w:szCs w:val="20"/>
        </w:rPr>
        <w:t xml:space="preserve"> € što odgovara stanju s </w:t>
      </w:r>
    </w:p>
    <w:p w14:paraId="32F2DA57" w14:textId="67EA1D8A" w:rsidR="00691D00" w:rsidRPr="00DF2172" w:rsidRDefault="00000000">
      <w:pPr>
        <w:ind w:left="-5"/>
        <w:rPr>
          <w:sz w:val="22"/>
          <w:szCs w:val="20"/>
        </w:rPr>
      </w:pPr>
      <w:r w:rsidRPr="00DF2172">
        <w:rPr>
          <w:sz w:val="22"/>
          <w:szCs w:val="20"/>
        </w:rPr>
        <w:t>31.12.202</w:t>
      </w:r>
      <w:r w:rsidR="00D66D7A" w:rsidRPr="00DF2172">
        <w:rPr>
          <w:sz w:val="22"/>
          <w:szCs w:val="20"/>
        </w:rPr>
        <w:t>3</w:t>
      </w:r>
      <w:r w:rsidRPr="00DF2172">
        <w:rPr>
          <w:sz w:val="22"/>
          <w:szCs w:val="20"/>
        </w:rPr>
        <w:t>. godine. Zaduženje u razdoblju 01.01.-30.0</w:t>
      </w:r>
      <w:r w:rsidR="00D66D7A" w:rsidRPr="00DF2172">
        <w:rPr>
          <w:sz w:val="22"/>
          <w:szCs w:val="20"/>
        </w:rPr>
        <w:t>6</w:t>
      </w:r>
      <w:r w:rsidRPr="00DF2172">
        <w:rPr>
          <w:sz w:val="22"/>
          <w:szCs w:val="20"/>
        </w:rPr>
        <w:t>.202</w:t>
      </w:r>
      <w:r w:rsidR="00D66D7A" w:rsidRPr="00DF2172">
        <w:rPr>
          <w:sz w:val="22"/>
          <w:szCs w:val="20"/>
        </w:rPr>
        <w:t>4</w:t>
      </w:r>
      <w:r w:rsidRPr="00DF2172">
        <w:rPr>
          <w:sz w:val="22"/>
          <w:szCs w:val="20"/>
        </w:rPr>
        <w:t xml:space="preserve">. godine iznosi </w:t>
      </w:r>
      <w:r w:rsidR="00D66D7A" w:rsidRPr="00DF2172">
        <w:rPr>
          <w:sz w:val="22"/>
          <w:szCs w:val="20"/>
        </w:rPr>
        <w:t>925.267,84</w:t>
      </w:r>
      <w:r w:rsidRPr="00DF2172">
        <w:rPr>
          <w:sz w:val="22"/>
          <w:szCs w:val="20"/>
        </w:rPr>
        <w:t xml:space="preserve"> €. </w:t>
      </w:r>
    </w:p>
    <w:p w14:paraId="29AF0304" w14:textId="0C846638" w:rsidR="00691D00" w:rsidRPr="00DF2172" w:rsidRDefault="00000000">
      <w:pPr>
        <w:spacing w:after="269" w:line="259" w:lineRule="auto"/>
        <w:ind w:left="-5"/>
        <w:rPr>
          <w:sz w:val="22"/>
          <w:szCs w:val="20"/>
        </w:rPr>
      </w:pPr>
      <w:r w:rsidRPr="00DF2172">
        <w:rPr>
          <w:b/>
          <w:sz w:val="22"/>
          <w:szCs w:val="20"/>
        </w:rPr>
        <w:t xml:space="preserve">Bilješka 2 (podmirene obveze u izvještajnom razdoblju) </w:t>
      </w:r>
      <w:r w:rsidRPr="00DF2172">
        <w:rPr>
          <w:sz w:val="22"/>
          <w:szCs w:val="20"/>
        </w:rPr>
        <w:t xml:space="preserve">iznose </w:t>
      </w:r>
      <w:r w:rsidR="00D66D7A" w:rsidRPr="00DF2172">
        <w:rPr>
          <w:sz w:val="22"/>
          <w:szCs w:val="20"/>
        </w:rPr>
        <w:t>593.339,53</w:t>
      </w:r>
      <w:r w:rsidRPr="00DF2172">
        <w:rPr>
          <w:sz w:val="22"/>
          <w:szCs w:val="20"/>
        </w:rPr>
        <w:t xml:space="preserve"> €.</w:t>
      </w:r>
      <w:r w:rsidRPr="00DF2172">
        <w:rPr>
          <w:color w:val="FF0000"/>
          <w:sz w:val="22"/>
          <w:szCs w:val="20"/>
        </w:rPr>
        <w:t xml:space="preserve"> </w:t>
      </w:r>
    </w:p>
    <w:p w14:paraId="3A1367E7" w14:textId="77777777" w:rsidR="00691D00" w:rsidRPr="00DF2172" w:rsidRDefault="00000000">
      <w:pPr>
        <w:spacing w:after="221" w:line="259" w:lineRule="auto"/>
        <w:ind w:left="-5"/>
        <w:rPr>
          <w:sz w:val="22"/>
          <w:szCs w:val="20"/>
        </w:rPr>
      </w:pPr>
      <w:r w:rsidRPr="00DF2172">
        <w:rPr>
          <w:b/>
          <w:sz w:val="22"/>
          <w:szCs w:val="20"/>
        </w:rPr>
        <w:t xml:space="preserve">Bilješka 3 (stanje nedospjelih obveza na kraju izvještajnog razdoblja) </w:t>
      </w:r>
      <w:r w:rsidRPr="00DF2172">
        <w:rPr>
          <w:sz w:val="22"/>
          <w:szCs w:val="20"/>
        </w:rPr>
        <w:t xml:space="preserve"> </w:t>
      </w:r>
    </w:p>
    <w:p w14:paraId="1585CC48" w14:textId="215080AC" w:rsidR="00691D00" w:rsidRDefault="00000000">
      <w:pPr>
        <w:ind w:left="-15" w:firstLine="708"/>
        <w:rPr>
          <w:sz w:val="22"/>
          <w:szCs w:val="20"/>
        </w:rPr>
      </w:pPr>
      <w:r w:rsidRPr="00DF2172">
        <w:rPr>
          <w:sz w:val="22"/>
          <w:szCs w:val="20"/>
        </w:rPr>
        <w:t xml:space="preserve">Stanje nedospjelih obveza na kraju izvještajnog razdoblja iznosi </w:t>
      </w:r>
      <w:r w:rsidR="00D66D7A" w:rsidRPr="00DF2172">
        <w:rPr>
          <w:bCs/>
          <w:sz w:val="22"/>
          <w:szCs w:val="20"/>
        </w:rPr>
        <w:t>325.000,00</w:t>
      </w:r>
      <w:r w:rsidRPr="00DF2172">
        <w:rPr>
          <w:bCs/>
          <w:sz w:val="22"/>
          <w:szCs w:val="20"/>
        </w:rPr>
        <w:t xml:space="preserve"> €,</w:t>
      </w:r>
      <w:r w:rsidRPr="00DF2172">
        <w:rPr>
          <w:sz w:val="22"/>
          <w:szCs w:val="20"/>
        </w:rPr>
        <w:t xml:space="preserve"> </w:t>
      </w:r>
      <w:r w:rsidR="00554FF3" w:rsidRPr="00DF2172">
        <w:rPr>
          <w:sz w:val="22"/>
          <w:szCs w:val="20"/>
        </w:rPr>
        <w:t xml:space="preserve"> stanje dospjelih obveza kojima je prekoračenje nekoliko dana  iznosi </w:t>
      </w:r>
      <w:r w:rsidR="00DF2172" w:rsidRPr="00DF2172">
        <w:rPr>
          <w:sz w:val="22"/>
          <w:szCs w:val="20"/>
        </w:rPr>
        <w:t>18.938,49</w:t>
      </w:r>
      <w:r w:rsidR="00554FF3" w:rsidRPr="00DF2172">
        <w:rPr>
          <w:sz w:val="22"/>
          <w:szCs w:val="20"/>
        </w:rPr>
        <w:t xml:space="preserve"> €.</w:t>
      </w:r>
    </w:p>
    <w:p w14:paraId="4383C260" w14:textId="77777777" w:rsidR="00DF2172" w:rsidRDefault="00DF2172">
      <w:pPr>
        <w:ind w:left="-15" w:firstLine="708"/>
        <w:rPr>
          <w:sz w:val="22"/>
          <w:szCs w:val="20"/>
        </w:rPr>
      </w:pPr>
    </w:p>
    <w:p w14:paraId="0412CE22" w14:textId="0EC7BB52" w:rsidR="00DF2172" w:rsidRPr="00DF2172" w:rsidRDefault="00DF2172">
      <w:pPr>
        <w:ind w:left="-15" w:firstLine="708"/>
        <w:rPr>
          <w:sz w:val="20"/>
          <w:szCs w:val="18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Pr="00DF2172">
        <w:rPr>
          <w:sz w:val="20"/>
          <w:szCs w:val="18"/>
        </w:rPr>
        <w:t>NAČELNICA:</w:t>
      </w:r>
    </w:p>
    <w:p w14:paraId="3BC25396" w14:textId="2DAB0B30" w:rsidR="00DF2172" w:rsidRPr="00DF2172" w:rsidRDefault="00DF2172">
      <w:pPr>
        <w:ind w:left="-15" w:firstLine="708"/>
        <w:rPr>
          <w:sz w:val="20"/>
          <w:szCs w:val="18"/>
        </w:rPr>
      </w:pPr>
      <w:r w:rsidRPr="00DF2172">
        <w:rPr>
          <w:sz w:val="20"/>
          <w:szCs w:val="18"/>
        </w:rPr>
        <w:tab/>
      </w:r>
      <w:r w:rsidRPr="00DF2172">
        <w:rPr>
          <w:sz w:val="20"/>
          <w:szCs w:val="18"/>
        </w:rPr>
        <w:tab/>
      </w:r>
      <w:r w:rsidRPr="00DF2172">
        <w:rPr>
          <w:sz w:val="20"/>
          <w:szCs w:val="18"/>
        </w:rPr>
        <w:tab/>
      </w:r>
      <w:r w:rsidRPr="00DF2172">
        <w:rPr>
          <w:sz w:val="20"/>
          <w:szCs w:val="18"/>
        </w:rPr>
        <w:tab/>
      </w:r>
      <w:r w:rsidRPr="00DF2172">
        <w:rPr>
          <w:sz w:val="20"/>
          <w:szCs w:val="18"/>
        </w:rPr>
        <w:tab/>
      </w:r>
      <w:r w:rsidRPr="00DF2172">
        <w:rPr>
          <w:sz w:val="20"/>
          <w:szCs w:val="18"/>
        </w:rPr>
        <w:tab/>
      </w:r>
      <w:r w:rsidRPr="00DF2172">
        <w:rPr>
          <w:sz w:val="20"/>
          <w:szCs w:val="18"/>
        </w:rPr>
        <w:tab/>
      </w:r>
      <w:r w:rsidRPr="00DF2172">
        <w:rPr>
          <w:sz w:val="20"/>
          <w:szCs w:val="18"/>
        </w:rPr>
        <w:tab/>
        <w:t xml:space="preserve">Jasna </w:t>
      </w:r>
      <w:proofErr w:type="spellStart"/>
      <w:r w:rsidRPr="00DF2172">
        <w:rPr>
          <w:sz w:val="20"/>
          <w:szCs w:val="18"/>
        </w:rPr>
        <w:t>Mikles</w:t>
      </w:r>
      <w:proofErr w:type="spellEnd"/>
      <w:r w:rsidRPr="00DF2172">
        <w:rPr>
          <w:sz w:val="20"/>
          <w:szCs w:val="18"/>
        </w:rPr>
        <w:t xml:space="preserve"> Horvat</w:t>
      </w:r>
    </w:p>
    <w:p w14:paraId="46CD2D68" w14:textId="77777777" w:rsidR="00DF2172" w:rsidRPr="00DF2172" w:rsidRDefault="00DF2172">
      <w:pPr>
        <w:ind w:left="-15" w:firstLine="708"/>
        <w:rPr>
          <w:sz w:val="22"/>
          <w:szCs w:val="20"/>
        </w:rPr>
      </w:pPr>
    </w:p>
    <w:p w14:paraId="525B20E3" w14:textId="77777777" w:rsidR="00DF2172" w:rsidRPr="00DF2172" w:rsidRDefault="00DF2172">
      <w:pPr>
        <w:ind w:left="-15" w:firstLine="708"/>
        <w:rPr>
          <w:sz w:val="22"/>
          <w:szCs w:val="20"/>
        </w:rPr>
      </w:pPr>
    </w:p>
    <w:sectPr w:rsidR="00DF2172" w:rsidRPr="00DF2172">
      <w:pgSz w:w="11906" w:h="16838"/>
      <w:pgMar w:top="1425" w:right="1414" w:bottom="160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00"/>
    <w:rsid w:val="001B28D5"/>
    <w:rsid w:val="002B20ED"/>
    <w:rsid w:val="00340611"/>
    <w:rsid w:val="004165BB"/>
    <w:rsid w:val="00425D56"/>
    <w:rsid w:val="004339B1"/>
    <w:rsid w:val="00554FF3"/>
    <w:rsid w:val="005A6722"/>
    <w:rsid w:val="00686594"/>
    <w:rsid w:val="00691D00"/>
    <w:rsid w:val="00896567"/>
    <w:rsid w:val="00932D78"/>
    <w:rsid w:val="00963C95"/>
    <w:rsid w:val="00B73F6F"/>
    <w:rsid w:val="00D66D7A"/>
    <w:rsid w:val="00DF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850C"/>
  <w15:docId w15:val="{C3D61130-8229-43AC-A037-5627B7D9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1" w:line="271" w:lineRule="auto"/>
      <w:ind w:left="10" w:hanging="10"/>
    </w:pPr>
    <w:rPr>
      <w:rFonts w:ascii="Times New Roman" w:hAnsi="Times New Roman"/>
      <w:color w:val="000000"/>
      <w:sz w:val="24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SALMINA</dc:creator>
  <cp:keywords/>
  <cp:lastModifiedBy>SNJEŽANA COPAK</cp:lastModifiedBy>
  <cp:revision>5</cp:revision>
  <dcterms:created xsi:type="dcterms:W3CDTF">2023-07-20T14:19:00Z</dcterms:created>
  <dcterms:modified xsi:type="dcterms:W3CDTF">2024-07-11T21:31:00Z</dcterms:modified>
</cp:coreProperties>
</file>